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15BD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 temelju članka 65. Statuta Osnovne škole Slavka Kolara, Hercegovac Školski odbor dana 20.12.2016.g. donosi</w:t>
      </w: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15BDA" w:rsidRPr="00215BDA" w:rsidRDefault="00215BDA" w:rsidP="0021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15BD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REBALANS  FINANCIJSKOG   PLANA  OSNOVNE ŠKOLE SLAVKA KOLARA HERCEGOVAC ZA 2016.. G.</w:t>
      </w:r>
    </w:p>
    <w:p w:rsidR="00215BDA" w:rsidRPr="00215BDA" w:rsidRDefault="00215BDA" w:rsidP="0021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15BD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 PROJEKCIJA ZA 2017., 2018.G.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815"/>
        <w:gridCol w:w="1801"/>
        <w:gridCol w:w="1154"/>
        <w:gridCol w:w="1131"/>
        <w:gridCol w:w="1030"/>
        <w:gridCol w:w="1153"/>
        <w:gridCol w:w="1138"/>
        <w:gridCol w:w="1056"/>
        <w:gridCol w:w="981"/>
        <w:gridCol w:w="1030"/>
        <w:gridCol w:w="1283"/>
        <w:gridCol w:w="925"/>
        <w:gridCol w:w="925"/>
      </w:tblGrid>
      <w:tr w:rsidR="00215BDA" w:rsidRPr="00215BDA" w:rsidTr="003D727C">
        <w:trPr>
          <w:trHeight w:val="488"/>
        </w:trPr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Red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Oznaka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iz rač.pl.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Naziv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računa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 xml:space="preserve">POMOĆI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PRIHODI          ZA POSEBNE NAMJENE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 xml:space="preserve">PRIHODI OD PRODAJE 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NEFIN.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0" w:type="auto"/>
            <w:vMerge w:val="restart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 xml:space="preserve">VIŠAK 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PRIHODA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UKUPNO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PROCJE</w:t>
            </w: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NA 2017.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PROCJE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NA 2018.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DRŽAVNI PRORAČ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ŽUP.PROR</w:t>
            </w: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UKUPNO PRIHODI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3.650.500,00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201.200,00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163.200,00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155.000,00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152.000,00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20.606,57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  <w:t>20.607,00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4.507.126,57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  <w:t>4.659.581,00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4.486.020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4.486.020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201.200,00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163.200,00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155.000,00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4.483.520,00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4.635.974,00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4.483.020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4.483.020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3.674.700,00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3.672.700,00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3.674.700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3.674.700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POMOĆ PR.KOR.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IZ NENADLEŽNOG P.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3.674.700,00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3.672.700,00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PRIHODI OD FINANC. IMOVINE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KAMATE NA DEPOZ. PO VIĐENJU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PRIHODI PO POSEB.PROPISIMA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200.200,00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200.200,00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162.700,00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200.200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200.200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PRIHODI PO POSEB.PROPISIMA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200.200,00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200.200,00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155.000,00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158.000,00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157.100,00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157.500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157.500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PRIHODI OD PRODAJE 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PROIZV. I USLUGA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155.000,00</w:t>
            </w: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152.000,00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155.000,00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152.000,00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DONACIJE OD PRAVNIH I FIZ. OSOBA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 xml:space="preserve">67 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 xml:space="preserve">PRIHODI IZ PRORAČUNA                        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449.620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449.620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PRIHODI IZ PROR. ZA FINANC.RED.DJELAT.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340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</w:tr>
      <w:tr w:rsidR="00215BDA" w:rsidRPr="00215BDA" w:rsidTr="003D727C">
        <w:trPr>
          <w:trHeight w:val="340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II.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PRIHODI OD PRODAJE GRAĐEV.OBJEKATA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PRIHODI OD PRODAJE GR.OBJ.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3.000</w:t>
            </w: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PRIHODI OD PRODAJE GR.OBJ.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lastRenderedPageBreak/>
              <w:t>III.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VIŠAK PRIHODA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20.606,57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20.607,00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20.606,57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20.607,00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</w:tbl>
    <w:p w:rsid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826"/>
        <w:gridCol w:w="1762"/>
        <w:gridCol w:w="1283"/>
        <w:gridCol w:w="1131"/>
        <w:gridCol w:w="1030"/>
        <w:gridCol w:w="1184"/>
        <w:gridCol w:w="1131"/>
        <w:gridCol w:w="928"/>
        <w:gridCol w:w="978"/>
        <w:gridCol w:w="1030"/>
        <w:gridCol w:w="1283"/>
        <w:gridCol w:w="926"/>
        <w:gridCol w:w="926"/>
      </w:tblGrid>
      <w:tr w:rsidR="00215BDA" w:rsidRPr="00215BDA" w:rsidTr="003D727C">
        <w:trPr>
          <w:trHeight w:val="488"/>
        </w:trPr>
        <w:tc>
          <w:tcPr>
            <w:tcW w:w="548" w:type="dxa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Red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Oznaka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iz rač.pl.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Naziv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računa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 xml:space="preserve">POMOĆI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PRIHODI          ZA POSEBNE NAMJENE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VLASTITI</w:t>
            </w: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DONA-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CIJE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PRIHODI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 xml:space="preserve"> OD PRODAJE 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NEFIN.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0" w:type="auto"/>
            <w:vMerge w:val="restart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 xml:space="preserve">VIŠAK 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PRIHODA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UKUPNO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PROCJE</w:t>
            </w: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NA 2017.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PROCJE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NA 2018.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DRŽAVNI</w:t>
            </w:r>
          </w:p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ŽUP.PROR</w:t>
            </w: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UKUPNO RASHODI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449.620,00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201.200,00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163.200,00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155.000,00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152.000,00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20.606,57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  <w:t>20.607,00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4.507.126,57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u w:val="single"/>
                <w:lang w:eastAsia="hr-HR"/>
              </w:rPr>
              <w:t>4.659.581,00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4.486.020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  <w:lang w:eastAsia="hr-HR"/>
              </w:rPr>
              <w:t>4.486.020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UKUPNO RASHODI POSLOVANJA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3.650.500,00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349.620,00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642.974,00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201.200,00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163.200,00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116.050,00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20.606.57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20.607,00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4.365.676,57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4.638.481,00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4.334.020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4.334.020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3.501.000,00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hr-HR"/>
              </w:rPr>
              <w:t>3.529.000,00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30.500,00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48.198,00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3.531.500,00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color w:val="000000" w:themeColor="text1"/>
                <w:sz w:val="16"/>
                <w:szCs w:val="16"/>
                <w:lang w:eastAsia="hr-HR"/>
              </w:rPr>
              <w:t>3.577.198,00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3.531.500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3.531.500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PLAĆE </w:t>
            </w:r>
          </w:p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(BRUTO)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2.941.000,00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2.874.000,00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26.000,00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39.835,00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2.967.000,00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2.913.835,00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60.000,00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hr-HR"/>
              </w:rPr>
              <w:t>156.250,00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506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1.4.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7.113,00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504.500,00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507.113,00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149.500,00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121.500,00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312.620,00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592.276,00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24.200,00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22.200,00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201.200,00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158.200,00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116.050,00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20.606,57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20.607,00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827.676,57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1.053.783,00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796.020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796.020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2.1.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140.700,00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21.500,00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_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16.000,00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_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3.611,08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184.511,08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150.742,00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2.2.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106.500,00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154.291,00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17.90,00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15.900,00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152.200,00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148.100,00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73.000,00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350.400,00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372.391,00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2.3.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182.650,00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419.085,00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45.000,00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20.550,00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16.995,49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14.515,00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270.795,49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504.200,00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2.4.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NAKNADE TROŠ.OSOBAMA IZVAN RAD.ODNOSA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2.5.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OSTALI NESPOMENUTI RASHODI POSLOV.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11.500,00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21.620,00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26.450,00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4.000,00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4.000,00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4.000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3.1.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6.800,00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NAKNADE IZ PRORAČUNA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2.500,00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2.500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4.1.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OST.NAKNADE GRAĐANIMA IZ PRORAČUNA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II.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RASHODI ZA NABAVU NEFIN.IMOVINE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38.950,00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_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141.450,00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152.000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hr-HR"/>
              </w:rPr>
              <w:t>152.000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lastRenderedPageBreak/>
              <w:t>1.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hr-HR"/>
              </w:rPr>
              <w:t>RASHODI ZA NABAVU DUGOTR.IMOVINE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100.000,00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38.950,00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_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141.450,00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152.000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i/>
                <w:color w:val="000000" w:themeColor="text1"/>
                <w:sz w:val="16"/>
                <w:szCs w:val="16"/>
                <w:lang w:eastAsia="hr-HR"/>
              </w:rPr>
              <w:t>152.000</w:t>
            </w:r>
          </w:p>
        </w:tc>
      </w:tr>
      <w:tr w:rsidR="00215BDA" w:rsidRPr="00215BDA" w:rsidTr="003D727C">
        <w:trPr>
          <w:trHeight w:val="454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38.450,00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40.450,00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</w:tr>
      <w:tr w:rsidR="00215BDA" w:rsidRPr="00215BDA" w:rsidTr="003D727C">
        <w:trPr>
          <w:trHeight w:val="487"/>
        </w:trPr>
        <w:tc>
          <w:tcPr>
            <w:tcW w:w="548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</w:t>
            </w:r>
          </w:p>
        </w:tc>
        <w:tc>
          <w:tcPr>
            <w:tcW w:w="826" w:type="dxa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KNJIGE I OSTALE VRIJEDNOSTI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1.000,00</w:t>
            </w:r>
          </w:p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b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15BDA" w:rsidRPr="00215BDA" w:rsidRDefault="00215BDA" w:rsidP="00215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15BDA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</w:t>
            </w:r>
          </w:p>
        </w:tc>
      </w:tr>
    </w:tbl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400-02/16-01/</w:t>
      </w:r>
      <w:r w:rsidR="00FB540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2123/03-25/16-01-02</w:t>
      </w: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>U Hercegovcu, 20. prosinca 2016.</w:t>
      </w: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Sastavila:</w:t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Predsjednik Školskog odbora:</w:t>
      </w: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5BDA" w:rsidRPr="00215BDA" w:rsidRDefault="00215BDA" w:rsidP="0021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>Katica Čegec</w:t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5B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Romana Bukač-Šegavac</w:t>
      </w:r>
    </w:p>
    <w:p w:rsidR="004F13CB" w:rsidRDefault="004F13CB"/>
    <w:sectPr w:rsidR="004F13CB" w:rsidSect="00215BD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4"/>
    <w:rsid w:val="00215BDA"/>
    <w:rsid w:val="004F13CB"/>
    <w:rsid w:val="007B07D4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B8BD-9059-4BDD-AEF3-E29F005E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15BDA"/>
  </w:style>
  <w:style w:type="paragraph" w:styleId="Tekstbalonia">
    <w:name w:val="Balloon Text"/>
    <w:basedOn w:val="Normal"/>
    <w:link w:val="TekstbaloniaChar"/>
    <w:uiPriority w:val="99"/>
    <w:semiHidden/>
    <w:unhideWhenUsed/>
    <w:rsid w:val="0021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BDA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5BDA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215BDA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215B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2019-03-19T11:57:00Z</dcterms:created>
  <dcterms:modified xsi:type="dcterms:W3CDTF">2019-03-25T09:54:00Z</dcterms:modified>
</cp:coreProperties>
</file>